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FB" w:rsidRPr="000256FB" w:rsidRDefault="000256FB" w:rsidP="006F670B">
      <w:pPr>
        <w:pStyle w:val="NoSpacing"/>
      </w:pPr>
    </w:p>
    <w:p w:rsidR="000256FB" w:rsidRPr="00B12A9F" w:rsidRDefault="000256FB" w:rsidP="00EF2E23">
      <w:pPr>
        <w:pStyle w:val="NoSpacing"/>
        <w:jc w:val="center"/>
        <w:rPr>
          <w:b/>
          <w:bCs/>
          <w:sz w:val="24"/>
          <w:szCs w:val="24"/>
        </w:rPr>
      </w:pPr>
      <w:r w:rsidRPr="00B12A9F">
        <w:rPr>
          <w:sz w:val="24"/>
          <w:szCs w:val="24"/>
        </w:rPr>
        <w:t xml:space="preserve"> </w:t>
      </w:r>
      <w:r w:rsidR="002E7C43" w:rsidRPr="00B12A9F">
        <w:rPr>
          <w:b/>
          <w:bCs/>
          <w:sz w:val="24"/>
          <w:szCs w:val="24"/>
        </w:rPr>
        <w:t>Sanner’s Lake IR5050</w:t>
      </w:r>
      <w:r w:rsidR="00EF2E23" w:rsidRPr="00B12A9F">
        <w:rPr>
          <w:b/>
          <w:bCs/>
          <w:sz w:val="24"/>
          <w:szCs w:val="24"/>
        </w:rPr>
        <w:t xml:space="preserve"> </w:t>
      </w:r>
      <w:r w:rsidR="006F670B" w:rsidRPr="00B12A9F">
        <w:rPr>
          <w:b/>
          <w:bCs/>
          <w:sz w:val="24"/>
          <w:szCs w:val="24"/>
        </w:rPr>
        <w:t>Rimfire Benchr</w:t>
      </w:r>
      <w:r w:rsidRPr="00B12A9F">
        <w:rPr>
          <w:b/>
          <w:bCs/>
          <w:sz w:val="24"/>
          <w:szCs w:val="24"/>
        </w:rPr>
        <w:t xml:space="preserve">est Match </w:t>
      </w:r>
      <w:r w:rsidR="002E7C43" w:rsidRPr="00B12A9F">
        <w:rPr>
          <w:b/>
          <w:bCs/>
          <w:sz w:val="24"/>
          <w:szCs w:val="24"/>
        </w:rPr>
        <w:t>Report</w:t>
      </w:r>
    </w:p>
    <w:p w:rsidR="00A02666" w:rsidRPr="00B12A9F" w:rsidRDefault="00C7133D" w:rsidP="00C0569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059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</w:t>
      </w:r>
      <w:r w:rsidR="00B85F8B">
        <w:rPr>
          <w:b/>
          <w:bCs/>
          <w:sz w:val="24"/>
          <w:szCs w:val="24"/>
        </w:rPr>
        <w:t xml:space="preserve"> </w:t>
      </w:r>
      <w:r w:rsidR="001059A7">
        <w:rPr>
          <w:b/>
          <w:bCs/>
          <w:sz w:val="24"/>
          <w:szCs w:val="24"/>
        </w:rPr>
        <w:t>2023</w:t>
      </w:r>
    </w:p>
    <w:p w:rsidR="000256FB" w:rsidRPr="000256FB" w:rsidRDefault="000256FB" w:rsidP="000256FB">
      <w:pPr>
        <w:pStyle w:val="NoSpacing"/>
        <w:jc w:val="center"/>
      </w:pPr>
      <w:r w:rsidRPr="000256FB">
        <w:rPr>
          <w:b/>
          <w:bCs/>
        </w:rPr>
        <w:t xml:space="preserve"> </w:t>
      </w:r>
    </w:p>
    <w:p w:rsidR="00764BAE" w:rsidRPr="00B12A9F" w:rsidRDefault="009729A4" w:rsidP="009213A7">
      <w:pPr>
        <w:pStyle w:val="NoSpacing"/>
        <w:ind w:left="-450" w:right="-450"/>
        <w:rPr>
          <w:sz w:val="24"/>
          <w:szCs w:val="24"/>
        </w:rPr>
      </w:pPr>
      <w:r>
        <w:rPr>
          <w:sz w:val="24"/>
          <w:szCs w:val="24"/>
        </w:rPr>
        <w:t>A beautiful fall afternoon greeted competitors</w:t>
      </w:r>
      <w:r w:rsidR="00E4632F">
        <w:rPr>
          <w:sz w:val="24"/>
          <w:szCs w:val="24"/>
        </w:rPr>
        <w:t xml:space="preserve"> </w:t>
      </w:r>
      <w:r>
        <w:rPr>
          <w:sz w:val="24"/>
          <w:szCs w:val="24"/>
        </w:rPr>
        <w:t>at the October</w:t>
      </w:r>
      <w:r w:rsidR="00E01D72">
        <w:rPr>
          <w:sz w:val="24"/>
          <w:szCs w:val="24"/>
        </w:rPr>
        <w:t xml:space="preserve"> IR5050</w:t>
      </w:r>
      <w:r>
        <w:rPr>
          <w:sz w:val="24"/>
          <w:szCs w:val="24"/>
        </w:rPr>
        <w:t>-style rimfire benchrest</w:t>
      </w:r>
      <w:r w:rsidR="00E01D72">
        <w:rPr>
          <w:sz w:val="24"/>
          <w:szCs w:val="24"/>
        </w:rPr>
        <w:t xml:space="preserve"> match </w:t>
      </w:r>
      <w:r w:rsidR="00E4632F">
        <w:rPr>
          <w:sz w:val="24"/>
          <w:szCs w:val="24"/>
        </w:rPr>
        <w:t xml:space="preserve">at Sanner’s Lake, </w:t>
      </w:r>
      <w:r>
        <w:rPr>
          <w:sz w:val="24"/>
          <w:szCs w:val="24"/>
        </w:rPr>
        <w:t xml:space="preserve">the final such match of the year, and the scores were excellent in spite of the occasional breeziness.  Dave </w:t>
      </w:r>
      <w:proofErr w:type="spellStart"/>
      <w:r>
        <w:rPr>
          <w:sz w:val="24"/>
          <w:szCs w:val="24"/>
        </w:rPr>
        <w:t>Heilmeier</w:t>
      </w:r>
      <w:proofErr w:type="spellEnd"/>
      <w:r>
        <w:rPr>
          <w:sz w:val="24"/>
          <w:szCs w:val="24"/>
        </w:rPr>
        <w:t xml:space="preserve"> saw his score ratchet up on each string, keeping the pressure on throughout the match and notching a few personal bests along the way.  Likewise Jeff </w:t>
      </w:r>
      <w:proofErr w:type="spellStart"/>
      <w:r>
        <w:rPr>
          <w:sz w:val="24"/>
          <w:szCs w:val="24"/>
        </w:rPr>
        <w:t>Heisler</w:t>
      </w:r>
      <w:proofErr w:type="spellEnd"/>
      <w:r>
        <w:rPr>
          <w:sz w:val="24"/>
          <w:szCs w:val="24"/>
        </w:rPr>
        <w:t xml:space="preserve"> recovered from his scope issues at the </w:t>
      </w:r>
      <w:r w:rsidR="00CE2889">
        <w:rPr>
          <w:sz w:val="24"/>
          <w:szCs w:val="24"/>
        </w:rPr>
        <w:t>previous</w:t>
      </w:r>
      <w:r>
        <w:rPr>
          <w:sz w:val="24"/>
          <w:szCs w:val="24"/>
        </w:rPr>
        <w:t xml:space="preserve"> match and laid down some solid scores across the board.  Expect both of them to be in contention for the top spots when</w:t>
      </w:r>
      <w:r w:rsidR="00CE2889">
        <w:rPr>
          <w:sz w:val="24"/>
          <w:szCs w:val="24"/>
        </w:rPr>
        <w:t xml:space="preserve"> the rimfire benchrest matches resume next year!  </w:t>
      </w:r>
      <w:r w:rsidR="00E4632F">
        <w:rPr>
          <w:sz w:val="24"/>
          <w:szCs w:val="24"/>
        </w:rPr>
        <w:t xml:space="preserve">See all the scores, pictures, </w:t>
      </w:r>
      <w:r w:rsidR="009213A7">
        <w:rPr>
          <w:sz w:val="24"/>
          <w:szCs w:val="24"/>
        </w:rPr>
        <w:t xml:space="preserve">and </w:t>
      </w:r>
      <w:r w:rsidR="00E4632F">
        <w:rPr>
          <w:sz w:val="24"/>
          <w:szCs w:val="24"/>
        </w:rPr>
        <w:t xml:space="preserve">other </w:t>
      </w:r>
      <w:r w:rsidR="009213A7">
        <w:rPr>
          <w:sz w:val="24"/>
          <w:szCs w:val="24"/>
        </w:rPr>
        <w:t xml:space="preserve">details below.  </w:t>
      </w:r>
    </w:p>
    <w:p w:rsidR="00935C51" w:rsidRPr="00B12A9F" w:rsidRDefault="00935C51" w:rsidP="00996F6E">
      <w:pPr>
        <w:pStyle w:val="NoSpacing"/>
        <w:ind w:left="-450" w:right="-450"/>
        <w:rPr>
          <w:sz w:val="24"/>
          <w:szCs w:val="24"/>
        </w:rPr>
      </w:pPr>
    </w:p>
    <w:p w:rsidR="00935C51" w:rsidRDefault="00CE2889" w:rsidP="00B12A9F">
      <w:pPr>
        <w:pStyle w:val="NoSpacing"/>
        <w:ind w:left="-450" w:right="-450"/>
        <w:rPr>
          <w:sz w:val="24"/>
          <w:szCs w:val="24"/>
        </w:rPr>
      </w:pPr>
      <w:r>
        <w:rPr>
          <w:sz w:val="24"/>
          <w:szCs w:val="24"/>
        </w:rPr>
        <w:t>Keep your eye on the Sanner’s Lake calendar for next year’s rimfire rifle match schedule and we’ll see you in the spring...</w:t>
      </w:r>
    </w:p>
    <w:p w:rsidR="009213A7" w:rsidRPr="00B12A9F" w:rsidRDefault="009213A7" w:rsidP="00B12A9F">
      <w:pPr>
        <w:pStyle w:val="NoSpacing"/>
        <w:ind w:left="-450" w:right="-450"/>
        <w:rPr>
          <w:sz w:val="24"/>
          <w:szCs w:val="24"/>
        </w:rPr>
      </w:pPr>
    </w:p>
    <w:p w:rsidR="00DA7248" w:rsidRPr="00064F90" w:rsidRDefault="00DA7248" w:rsidP="00DA7248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  <w:r w:rsidRPr="00064F90">
        <w:rPr>
          <w:b/>
          <w:sz w:val="24"/>
          <w:szCs w:val="24"/>
        </w:rPr>
        <w:t>Individual Scores:</w:t>
      </w:r>
    </w:p>
    <w:p w:rsidR="00DA7248" w:rsidRPr="00064F90" w:rsidRDefault="00DA7248" w:rsidP="00DA7248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5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2269"/>
        <w:gridCol w:w="3887"/>
        <w:gridCol w:w="895"/>
        <w:gridCol w:w="508"/>
      </w:tblGrid>
      <w:tr w:rsidR="00DA7248" w:rsidRPr="00064F90" w:rsidTr="00CB5F28">
        <w:trPr>
          <w:jc w:val="center"/>
        </w:trPr>
        <w:tc>
          <w:tcPr>
            <w:tcW w:w="848" w:type="dxa"/>
          </w:tcPr>
          <w:p w:rsidR="00DA7248" w:rsidRPr="00064F90" w:rsidRDefault="00DA7248" w:rsidP="00CB5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69" w:type="dxa"/>
          </w:tcPr>
          <w:p w:rsidR="00DA7248" w:rsidRPr="00064F90" w:rsidRDefault="00DA7248" w:rsidP="00CB5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87" w:type="dxa"/>
          </w:tcPr>
          <w:p w:rsidR="00DA7248" w:rsidRPr="00064F90" w:rsidRDefault="00DA7248" w:rsidP="00CB5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895" w:type="dxa"/>
          </w:tcPr>
          <w:p w:rsidR="00DA7248" w:rsidRPr="00064F90" w:rsidRDefault="00DA7248" w:rsidP="00CB5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08" w:type="dxa"/>
          </w:tcPr>
          <w:p w:rsidR="00DA7248" w:rsidRPr="00064F90" w:rsidRDefault="00DA7248" w:rsidP="00CB5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64F90">
              <w:rPr>
                <w:b/>
                <w:sz w:val="24"/>
                <w:szCs w:val="24"/>
              </w:rPr>
              <w:t>X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7248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7248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7248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Savage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MkII</w:t>
            </w:r>
            <w:proofErr w:type="spellEnd"/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DA7248" w:rsidRPr="00064F90" w:rsidTr="00CB5F28">
        <w:trPr>
          <w:jc w:val="center"/>
        </w:trPr>
        <w:tc>
          <w:tcPr>
            <w:tcW w:w="848" w:type="dxa"/>
            <w:vAlign w:val="center"/>
          </w:tcPr>
          <w:p w:rsidR="00DA7248" w:rsidRPr="00064F90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4F90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3887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8" w:type="dxa"/>
            <w:vAlign w:val="center"/>
          </w:tcPr>
          <w:p w:rsidR="00DA7248" w:rsidRPr="00DA7248" w:rsidRDefault="00DA7248" w:rsidP="00CB5F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DA7248" w:rsidRDefault="00DA7248" w:rsidP="005F2D4D">
      <w:pPr>
        <w:pStyle w:val="NoSpacing"/>
        <w:tabs>
          <w:tab w:val="left" w:pos="450"/>
        </w:tabs>
        <w:ind w:left="-450"/>
        <w:rPr>
          <w:rFonts w:eastAsia="Times New Roman" w:cs="Times New Roman"/>
          <w:color w:val="000000"/>
        </w:rPr>
      </w:pPr>
      <w:r>
        <w:rPr>
          <w:sz w:val="20"/>
          <w:szCs w:val="20"/>
        </w:rPr>
        <w:tab/>
      </w:r>
      <w:r w:rsidRPr="00DD4C78">
        <w:t xml:space="preserve">Note: 250 points possible.  </w:t>
      </w:r>
      <w:r w:rsidRPr="00DD4C78">
        <w:rPr>
          <w:rFonts w:eastAsia="Times New Roman" w:cs="Times New Roman"/>
          <w:color w:val="000000"/>
        </w:rPr>
        <w:t>Ties broken by X count, then b</w:t>
      </w:r>
      <w:r>
        <w:rPr>
          <w:rFonts w:eastAsia="Times New Roman" w:cs="Times New Roman"/>
          <w:color w:val="000000"/>
        </w:rPr>
        <w:t>y first target block with highest</w:t>
      </w:r>
      <w:r w:rsidRPr="00DD4C78">
        <w:rPr>
          <w:rFonts w:eastAsia="Times New Roman" w:cs="Times New Roman"/>
          <w:color w:val="000000"/>
        </w:rPr>
        <w:t xml:space="preserve"> score</w:t>
      </w:r>
    </w:p>
    <w:p w:rsidR="00DA7248" w:rsidRDefault="00DA7248" w:rsidP="00064F90">
      <w:pPr>
        <w:pStyle w:val="NoSpacing"/>
        <w:ind w:left="-450"/>
        <w:rPr>
          <w:rFonts w:eastAsia="Times New Roman" w:cs="Times New Roman"/>
          <w:color w:val="000000"/>
        </w:rPr>
      </w:pPr>
    </w:p>
    <w:p w:rsidR="00DA7248" w:rsidRDefault="00DA7248" w:rsidP="00DA7248">
      <w:pPr>
        <w:pStyle w:val="NoSpacing"/>
        <w:ind w:left="-45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92895" cy="26574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01_131348 (1024x52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321" cy="26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48" w:rsidRDefault="00DA72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4F90" w:rsidRDefault="00064F90" w:rsidP="00064F90">
      <w:pPr>
        <w:pStyle w:val="NoSpacing"/>
        <w:ind w:left="-450"/>
        <w:rPr>
          <w:i/>
          <w:sz w:val="24"/>
          <w:szCs w:val="24"/>
        </w:rPr>
      </w:pPr>
      <w:r w:rsidRPr="00B2795C">
        <w:rPr>
          <w:b/>
          <w:sz w:val="24"/>
          <w:szCs w:val="24"/>
        </w:rPr>
        <w:lastRenderedPageBreak/>
        <w:t>Combined Scores:</w:t>
      </w:r>
      <w:r>
        <w:rPr>
          <w:i/>
          <w:sz w:val="24"/>
          <w:szCs w:val="24"/>
        </w:rPr>
        <w:tab/>
      </w:r>
    </w:p>
    <w:p w:rsidR="00064F90" w:rsidRPr="00A233EA" w:rsidRDefault="00064F90" w:rsidP="00064F90">
      <w:pPr>
        <w:pStyle w:val="NoSpacing"/>
        <w:ind w:left="-450"/>
        <w:rPr>
          <w:i/>
          <w:sz w:val="20"/>
          <w:szCs w:val="20"/>
        </w:rPr>
      </w:pP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748"/>
        <w:gridCol w:w="2148"/>
        <w:gridCol w:w="976"/>
        <w:gridCol w:w="349"/>
        <w:gridCol w:w="976"/>
        <w:gridCol w:w="349"/>
        <w:gridCol w:w="976"/>
        <w:gridCol w:w="460"/>
        <w:gridCol w:w="725"/>
        <w:gridCol w:w="460"/>
      </w:tblGrid>
      <w:tr w:rsidR="00064F90" w:rsidRPr="00A907BF" w:rsidTr="00AF0F32">
        <w:trPr>
          <w:jc w:val="center"/>
        </w:trPr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String 1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String 2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String 3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064F90" w:rsidRPr="001B1677" w:rsidRDefault="00064F90" w:rsidP="00AF0F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677">
              <w:rPr>
                <w:b/>
                <w:sz w:val="24"/>
                <w:szCs w:val="24"/>
              </w:rPr>
              <w:t>X</w:t>
            </w:r>
          </w:p>
        </w:tc>
      </w:tr>
      <w:tr w:rsidR="00DA7248" w:rsidRPr="00A907BF" w:rsidTr="00AF0F32">
        <w:trPr>
          <w:jc w:val="center"/>
        </w:trPr>
        <w:tc>
          <w:tcPr>
            <w:tcW w:w="0" w:type="auto"/>
            <w:vAlign w:val="center"/>
          </w:tcPr>
          <w:p w:rsidR="00DA7248" w:rsidRPr="00064F90" w:rsidRDefault="00DA7248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54 MS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</w:tr>
      <w:tr w:rsidR="00DA7248" w:rsidRPr="00A907BF" w:rsidTr="00AF0F32">
        <w:trPr>
          <w:jc w:val="center"/>
        </w:trPr>
        <w:tc>
          <w:tcPr>
            <w:tcW w:w="0" w:type="auto"/>
            <w:vAlign w:val="center"/>
          </w:tcPr>
          <w:p w:rsidR="00DA7248" w:rsidRPr="00064F90" w:rsidRDefault="00DA7248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Anschutz 1903 M64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</w:tr>
      <w:tr w:rsidR="00DA7248" w:rsidRPr="00A907BF" w:rsidTr="00AF0F32">
        <w:trPr>
          <w:jc w:val="center"/>
        </w:trPr>
        <w:tc>
          <w:tcPr>
            <w:tcW w:w="0" w:type="auto"/>
            <w:vAlign w:val="center"/>
          </w:tcPr>
          <w:p w:rsidR="00DA7248" w:rsidRPr="00064F90" w:rsidRDefault="00DA7248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0" w:type="auto"/>
            <w:vAlign w:val="center"/>
          </w:tcPr>
          <w:p w:rsidR="00DA7248" w:rsidRPr="00DA7248" w:rsidRDefault="005F2D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Savage MkII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DA7248" w:rsidRPr="00A907BF" w:rsidTr="00AF0F32">
        <w:trPr>
          <w:jc w:val="center"/>
        </w:trPr>
        <w:tc>
          <w:tcPr>
            <w:tcW w:w="0" w:type="auto"/>
            <w:vAlign w:val="center"/>
          </w:tcPr>
          <w:p w:rsidR="00DA7248" w:rsidRPr="00064F90" w:rsidRDefault="00DA7248">
            <w:pPr>
              <w:jc w:val="center"/>
              <w:rPr>
                <w:color w:val="000000"/>
                <w:sz w:val="24"/>
                <w:szCs w:val="24"/>
              </w:rPr>
            </w:pPr>
            <w:r w:rsidRPr="00064F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Fran Cox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0" w:type="auto"/>
            <w:vAlign w:val="center"/>
          </w:tcPr>
          <w:p w:rsidR="00DA7248" w:rsidRPr="00DA7248" w:rsidRDefault="00DA72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A7248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</w:tbl>
    <w:p w:rsidR="00064F90" w:rsidRDefault="005F2D4D" w:rsidP="005F2D4D">
      <w:pPr>
        <w:tabs>
          <w:tab w:val="left" w:pos="-180"/>
        </w:tabs>
        <w:ind w:left="-450"/>
        <w:rPr>
          <w:rFonts w:eastAsia="Times New Roman" w:cs="Times New Roman"/>
          <w:color w:val="000000"/>
        </w:rPr>
      </w:pPr>
      <w:r>
        <w:tab/>
      </w:r>
      <w:r w:rsidR="00064F90" w:rsidRPr="00DD4C78">
        <w:t xml:space="preserve">Note: 750 total points possible.  </w:t>
      </w:r>
      <w:proofErr w:type="gramStart"/>
      <w:r w:rsidR="00064F90" w:rsidRPr="00DD4C78">
        <w:rPr>
          <w:rFonts w:eastAsia="Times New Roman" w:cs="Times New Roman"/>
          <w:color w:val="000000"/>
        </w:rPr>
        <w:t>Ties broken by X count.</w:t>
      </w:r>
      <w:proofErr w:type="gramEnd"/>
      <w:r w:rsidR="00064F90" w:rsidRPr="00DD4C78">
        <w:rPr>
          <w:rFonts w:eastAsia="Times New Roman" w:cs="Times New Roman"/>
          <w:color w:val="000000"/>
        </w:rPr>
        <w:t xml:space="preserve"> </w:t>
      </w:r>
    </w:p>
    <w:p w:rsidR="00E4632F" w:rsidRDefault="00DA7248" w:rsidP="00DA7248">
      <w:pPr>
        <w:tabs>
          <w:tab w:val="left" w:pos="-90"/>
        </w:tabs>
        <w:ind w:left="-450"/>
        <w:jc w:val="center"/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01976428" wp14:editId="27E9F483">
            <wp:extent cx="4810276" cy="73628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01_131325 (669x102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335" cy="73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F8B" w:rsidRDefault="00B85F8B" w:rsidP="00E4632F">
      <w:pPr>
        <w:tabs>
          <w:tab w:val="left" w:pos="-90"/>
        </w:tabs>
        <w:ind w:left="-450"/>
        <w:jc w:val="center"/>
      </w:pPr>
    </w:p>
    <w:sectPr w:rsidR="00B85F8B" w:rsidSect="000A38D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1360C"/>
    <w:rsid w:val="000256FB"/>
    <w:rsid w:val="00033238"/>
    <w:rsid w:val="0004299D"/>
    <w:rsid w:val="00046F62"/>
    <w:rsid w:val="000612A9"/>
    <w:rsid w:val="00064F90"/>
    <w:rsid w:val="000979DA"/>
    <w:rsid w:val="000A3197"/>
    <w:rsid w:val="000A38DC"/>
    <w:rsid w:val="000A6F8C"/>
    <w:rsid w:val="000B38DE"/>
    <w:rsid w:val="000B47A1"/>
    <w:rsid w:val="000C269E"/>
    <w:rsid w:val="000D41D7"/>
    <w:rsid w:val="0010459D"/>
    <w:rsid w:val="001059A7"/>
    <w:rsid w:val="001125BA"/>
    <w:rsid w:val="0012116D"/>
    <w:rsid w:val="001251DB"/>
    <w:rsid w:val="00130F8B"/>
    <w:rsid w:val="0014603E"/>
    <w:rsid w:val="00151CB7"/>
    <w:rsid w:val="001533C1"/>
    <w:rsid w:val="0015483C"/>
    <w:rsid w:val="00156AEE"/>
    <w:rsid w:val="0015780F"/>
    <w:rsid w:val="001736F6"/>
    <w:rsid w:val="0017571E"/>
    <w:rsid w:val="0018239A"/>
    <w:rsid w:val="0018244A"/>
    <w:rsid w:val="001A0DCD"/>
    <w:rsid w:val="001A1901"/>
    <w:rsid w:val="001B1677"/>
    <w:rsid w:val="001B404E"/>
    <w:rsid w:val="001B6F0B"/>
    <w:rsid w:val="001D6459"/>
    <w:rsid w:val="001E31B3"/>
    <w:rsid w:val="001F7EDF"/>
    <w:rsid w:val="002030BF"/>
    <w:rsid w:val="00216B3A"/>
    <w:rsid w:val="002208D7"/>
    <w:rsid w:val="00232822"/>
    <w:rsid w:val="0023519F"/>
    <w:rsid w:val="002427F2"/>
    <w:rsid w:val="00244333"/>
    <w:rsid w:val="0024650D"/>
    <w:rsid w:val="0025031F"/>
    <w:rsid w:val="00286204"/>
    <w:rsid w:val="00290400"/>
    <w:rsid w:val="002A5C7A"/>
    <w:rsid w:val="002B14E1"/>
    <w:rsid w:val="002C0A33"/>
    <w:rsid w:val="002C0F1F"/>
    <w:rsid w:val="002C48DF"/>
    <w:rsid w:val="002D3431"/>
    <w:rsid w:val="002E60E7"/>
    <w:rsid w:val="002E6ABF"/>
    <w:rsid w:val="002E7C43"/>
    <w:rsid w:val="0030611D"/>
    <w:rsid w:val="0031035B"/>
    <w:rsid w:val="0031035D"/>
    <w:rsid w:val="0031085C"/>
    <w:rsid w:val="0031167D"/>
    <w:rsid w:val="00331AF6"/>
    <w:rsid w:val="003365FB"/>
    <w:rsid w:val="00342CC9"/>
    <w:rsid w:val="00345EEA"/>
    <w:rsid w:val="0038476F"/>
    <w:rsid w:val="00387AEA"/>
    <w:rsid w:val="0039020F"/>
    <w:rsid w:val="003924FF"/>
    <w:rsid w:val="00395E5D"/>
    <w:rsid w:val="003A410C"/>
    <w:rsid w:val="003C0F3D"/>
    <w:rsid w:val="003C3A1C"/>
    <w:rsid w:val="003D15C9"/>
    <w:rsid w:val="003F04B5"/>
    <w:rsid w:val="003F472B"/>
    <w:rsid w:val="00403326"/>
    <w:rsid w:val="00405B09"/>
    <w:rsid w:val="00405D4A"/>
    <w:rsid w:val="00414438"/>
    <w:rsid w:val="0041459B"/>
    <w:rsid w:val="00425E5B"/>
    <w:rsid w:val="00430DF8"/>
    <w:rsid w:val="00432E5C"/>
    <w:rsid w:val="004406E8"/>
    <w:rsid w:val="00451461"/>
    <w:rsid w:val="00451C0A"/>
    <w:rsid w:val="004567B5"/>
    <w:rsid w:val="004909DB"/>
    <w:rsid w:val="00491BD8"/>
    <w:rsid w:val="004A4478"/>
    <w:rsid w:val="004B0129"/>
    <w:rsid w:val="004B2CEC"/>
    <w:rsid w:val="004C4C73"/>
    <w:rsid w:val="004D766C"/>
    <w:rsid w:val="004E3708"/>
    <w:rsid w:val="004E70F1"/>
    <w:rsid w:val="004F3B19"/>
    <w:rsid w:val="00503B1F"/>
    <w:rsid w:val="00505BF5"/>
    <w:rsid w:val="005326CD"/>
    <w:rsid w:val="005333B8"/>
    <w:rsid w:val="005441A2"/>
    <w:rsid w:val="0054711C"/>
    <w:rsid w:val="005501F3"/>
    <w:rsid w:val="005726AE"/>
    <w:rsid w:val="00575AE4"/>
    <w:rsid w:val="0057669B"/>
    <w:rsid w:val="00577810"/>
    <w:rsid w:val="005B11D6"/>
    <w:rsid w:val="005F2D4D"/>
    <w:rsid w:val="005F3440"/>
    <w:rsid w:val="005F4B02"/>
    <w:rsid w:val="005F529C"/>
    <w:rsid w:val="0060443A"/>
    <w:rsid w:val="00604DE3"/>
    <w:rsid w:val="00617AA0"/>
    <w:rsid w:val="00625B29"/>
    <w:rsid w:val="00645357"/>
    <w:rsid w:val="00647086"/>
    <w:rsid w:val="0065392D"/>
    <w:rsid w:val="006559B1"/>
    <w:rsid w:val="00656D4B"/>
    <w:rsid w:val="00670A11"/>
    <w:rsid w:val="00673283"/>
    <w:rsid w:val="00684109"/>
    <w:rsid w:val="00687DC5"/>
    <w:rsid w:val="00692301"/>
    <w:rsid w:val="00694BD7"/>
    <w:rsid w:val="006A71D2"/>
    <w:rsid w:val="006C3CBE"/>
    <w:rsid w:val="006C7C7E"/>
    <w:rsid w:val="006D0AF9"/>
    <w:rsid w:val="006D58A2"/>
    <w:rsid w:val="006E4B80"/>
    <w:rsid w:val="006E6D9B"/>
    <w:rsid w:val="006E6DB3"/>
    <w:rsid w:val="006E6DF4"/>
    <w:rsid w:val="006E70C4"/>
    <w:rsid w:val="006F366C"/>
    <w:rsid w:val="006F670B"/>
    <w:rsid w:val="007033BB"/>
    <w:rsid w:val="0075369D"/>
    <w:rsid w:val="00762578"/>
    <w:rsid w:val="00762CD1"/>
    <w:rsid w:val="00764BAE"/>
    <w:rsid w:val="00766DA5"/>
    <w:rsid w:val="00771953"/>
    <w:rsid w:val="00774EAC"/>
    <w:rsid w:val="0077707A"/>
    <w:rsid w:val="00777DC0"/>
    <w:rsid w:val="00780D19"/>
    <w:rsid w:val="00795446"/>
    <w:rsid w:val="00797B31"/>
    <w:rsid w:val="007B03B2"/>
    <w:rsid w:val="007B6FA3"/>
    <w:rsid w:val="007F2261"/>
    <w:rsid w:val="007F7AB6"/>
    <w:rsid w:val="00800C56"/>
    <w:rsid w:val="00803AA6"/>
    <w:rsid w:val="00806810"/>
    <w:rsid w:val="00814CD7"/>
    <w:rsid w:val="00816BEC"/>
    <w:rsid w:val="00820CFC"/>
    <w:rsid w:val="00821BF3"/>
    <w:rsid w:val="00855B2E"/>
    <w:rsid w:val="00856AF2"/>
    <w:rsid w:val="008704B6"/>
    <w:rsid w:val="00873A58"/>
    <w:rsid w:val="008768B1"/>
    <w:rsid w:val="0089050E"/>
    <w:rsid w:val="00896AFD"/>
    <w:rsid w:val="008B0A68"/>
    <w:rsid w:val="008B3BD1"/>
    <w:rsid w:val="008C008A"/>
    <w:rsid w:val="008D0BBC"/>
    <w:rsid w:val="008E240B"/>
    <w:rsid w:val="008F04BB"/>
    <w:rsid w:val="008F29B7"/>
    <w:rsid w:val="008F6F06"/>
    <w:rsid w:val="008F79BA"/>
    <w:rsid w:val="00900765"/>
    <w:rsid w:val="0090201B"/>
    <w:rsid w:val="00914A01"/>
    <w:rsid w:val="009213A7"/>
    <w:rsid w:val="00927532"/>
    <w:rsid w:val="00933F52"/>
    <w:rsid w:val="00935C51"/>
    <w:rsid w:val="00943D66"/>
    <w:rsid w:val="00944F9D"/>
    <w:rsid w:val="00952989"/>
    <w:rsid w:val="009729A4"/>
    <w:rsid w:val="009813A4"/>
    <w:rsid w:val="00990530"/>
    <w:rsid w:val="00993A7B"/>
    <w:rsid w:val="009959E4"/>
    <w:rsid w:val="00996F6E"/>
    <w:rsid w:val="009B44D4"/>
    <w:rsid w:val="009B60EC"/>
    <w:rsid w:val="009C008D"/>
    <w:rsid w:val="009C2CF9"/>
    <w:rsid w:val="009E3DE9"/>
    <w:rsid w:val="009F6887"/>
    <w:rsid w:val="009F69BD"/>
    <w:rsid w:val="00A02090"/>
    <w:rsid w:val="00A02666"/>
    <w:rsid w:val="00A07884"/>
    <w:rsid w:val="00A12B9D"/>
    <w:rsid w:val="00A26255"/>
    <w:rsid w:val="00A41360"/>
    <w:rsid w:val="00A41F65"/>
    <w:rsid w:val="00A52156"/>
    <w:rsid w:val="00A673F0"/>
    <w:rsid w:val="00A91DD4"/>
    <w:rsid w:val="00AB54FA"/>
    <w:rsid w:val="00AB7B12"/>
    <w:rsid w:val="00AC6702"/>
    <w:rsid w:val="00AD518D"/>
    <w:rsid w:val="00AE29D8"/>
    <w:rsid w:val="00B00B03"/>
    <w:rsid w:val="00B12892"/>
    <w:rsid w:val="00B12A9F"/>
    <w:rsid w:val="00B12DBC"/>
    <w:rsid w:val="00B156EA"/>
    <w:rsid w:val="00B256EC"/>
    <w:rsid w:val="00B25F30"/>
    <w:rsid w:val="00B6033A"/>
    <w:rsid w:val="00B640AA"/>
    <w:rsid w:val="00B64EF4"/>
    <w:rsid w:val="00B65AD9"/>
    <w:rsid w:val="00B72F47"/>
    <w:rsid w:val="00B85F8B"/>
    <w:rsid w:val="00B963AA"/>
    <w:rsid w:val="00B96D21"/>
    <w:rsid w:val="00BA17FA"/>
    <w:rsid w:val="00BA6D56"/>
    <w:rsid w:val="00BB18C0"/>
    <w:rsid w:val="00BB3C2D"/>
    <w:rsid w:val="00BB5D97"/>
    <w:rsid w:val="00BC154D"/>
    <w:rsid w:val="00BD1B87"/>
    <w:rsid w:val="00BE02EE"/>
    <w:rsid w:val="00C05699"/>
    <w:rsid w:val="00C10A8F"/>
    <w:rsid w:val="00C10E62"/>
    <w:rsid w:val="00C13162"/>
    <w:rsid w:val="00C267CD"/>
    <w:rsid w:val="00C26FAF"/>
    <w:rsid w:val="00C27906"/>
    <w:rsid w:val="00C4239C"/>
    <w:rsid w:val="00C4312B"/>
    <w:rsid w:val="00C525A9"/>
    <w:rsid w:val="00C56756"/>
    <w:rsid w:val="00C5704E"/>
    <w:rsid w:val="00C57427"/>
    <w:rsid w:val="00C711C2"/>
    <w:rsid w:val="00C7133D"/>
    <w:rsid w:val="00C815B6"/>
    <w:rsid w:val="00C864C9"/>
    <w:rsid w:val="00CA051F"/>
    <w:rsid w:val="00CA29A8"/>
    <w:rsid w:val="00CA7A3D"/>
    <w:rsid w:val="00CB6BCD"/>
    <w:rsid w:val="00CC1CED"/>
    <w:rsid w:val="00CD5494"/>
    <w:rsid w:val="00CE2889"/>
    <w:rsid w:val="00CE32C3"/>
    <w:rsid w:val="00CF19BF"/>
    <w:rsid w:val="00CF257A"/>
    <w:rsid w:val="00CF4DCD"/>
    <w:rsid w:val="00CF6E53"/>
    <w:rsid w:val="00D007BC"/>
    <w:rsid w:val="00D06F24"/>
    <w:rsid w:val="00D10055"/>
    <w:rsid w:val="00D10782"/>
    <w:rsid w:val="00D260F9"/>
    <w:rsid w:val="00D272B1"/>
    <w:rsid w:val="00D40AF1"/>
    <w:rsid w:val="00D80399"/>
    <w:rsid w:val="00D97A43"/>
    <w:rsid w:val="00DA0D0C"/>
    <w:rsid w:val="00DA2B26"/>
    <w:rsid w:val="00DA3349"/>
    <w:rsid w:val="00DA7248"/>
    <w:rsid w:val="00DB5B88"/>
    <w:rsid w:val="00DC7E7F"/>
    <w:rsid w:val="00DD0F06"/>
    <w:rsid w:val="00DD2B94"/>
    <w:rsid w:val="00DD4C78"/>
    <w:rsid w:val="00DE08D8"/>
    <w:rsid w:val="00DF5C37"/>
    <w:rsid w:val="00DF6E1C"/>
    <w:rsid w:val="00E01D72"/>
    <w:rsid w:val="00E0644B"/>
    <w:rsid w:val="00E12809"/>
    <w:rsid w:val="00E13EB7"/>
    <w:rsid w:val="00E27FD3"/>
    <w:rsid w:val="00E366F0"/>
    <w:rsid w:val="00E4632F"/>
    <w:rsid w:val="00E60B16"/>
    <w:rsid w:val="00E65A73"/>
    <w:rsid w:val="00E808FF"/>
    <w:rsid w:val="00E833CF"/>
    <w:rsid w:val="00E9741F"/>
    <w:rsid w:val="00EA00A0"/>
    <w:rsid w:val="00EB1F30"/>
    <w:rsid w:val="00EB671A"/>
    <w:rsid w:val="00ED036A"/>
    <w:rsid w:val="00ED30FF"/>
    <w:rsid w:val="00EE5D79"/>
    <w:rsid w:val="00EF2E14"/>
    <w:rsid w:val="00EF2E23"/>
    <w:rsid w:val="00EF4557"/>
    <w:rsid w:val="00EF5A79"/>
    <w:rsid w:val="00EF7B6E"/>
    <w:rsid w:val="00F03847"/>
    <w:rsid w:val="00F0563C"/>
    <w:rsid w:val="00F12B84"/>
    <w:rsid w:val="00F21DE4"/>
    <w:rsid w:val="00F300BD"/>
    <w:rsid w:val="00F31756"/>
    <w:rsid w:val="00F474AD"/>
    <w:rsid w:val="00F509E2"/>
    <w:rsid w:val="00F715CF"/>
    <w:rsid w:val="00F72FB9"/>
    <w:rsid w:val="00F81B67"/>
    <w:rsid w:val="00F91BBE"/>
    <w:rsid w:val="00FA111E"/>
    <w:rsid w:val="00FB51A1"/>
    <w:rsid w:val="00FC40AA"/>
    <w:rsid w:val="00FD4280"/>
    <w:rsid w:val="00FD7BE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1D7C-9532-40A3-B7B9-58ECAC66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7</cp:revision>
  <dcterms:created xsi:type="dcterms:W3CDTF">2023-10-02T00:57:00Z</dcterms:created>
  <dcterms:modified xsi:type="dcterms:W3CDTF">2023-10-02T16:44:00Z</dcterms:modified>
</cp:coreProperties>
</file>